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86" w:rsidRDefault="00625586" w:rsidP="00625586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pt-PT"/>
        </w:rPr>
      </w:pPr>
      <w:r>
        <w:rPr>
          <w:rFonts w:ascii="Arial" w:eastAsia="Times New Roman" w:hAnsi="Arial" w:cs="Arial"/>
          <w:bCs/>
          <w:sz w:val="24"/>
          <w:szCs w:val="24"/>
          <w:lang w:eastAsia="pt-PT"/>
        </w:rPr>
        <w:t>ESTRUTURAS ORGANIZACIONAIS DE MODELOS DE GESTÃO</w:t>
      </w:r>
    </w:p>
    <w:p w:rsidR="00625586" w:rsidRDefault="00625586" w:rsidP="00625586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pt-PT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eastAsia="pt-PT"/>
        </w:rPr>
        <w:t>PUBLICA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t-PT"/>
        </w:rPr>
        <w:t xml:space="preserve"> ou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PT"/>
        </w:rPr>
        <w:t>direta</w:t>
      </w:r>
      <w:proofErr w:type="spellEnd"/>
    </w:p>
    <w:p w:rsidR="00625586" w:rsidRDefault="00625586" w:rsidP="00625586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pt-PT"/>
        </w:rPr>
      </w:pPr>
      <w:r>
        <w:rPr>
          <w:rFonts w:ascii="Arial" w:eastAsia="Times New Roman" w:hAnsi="Arial" w:cs="Arial"/>
          <w:bCs/>
          <w:sz w:val="24"/>
          <w:szCs w:val="24"/>
          <w:lang w:eastAsia="pt-PT"/>
        </w:rPr>
        <w:t xml:space="preserve">MISTA ou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PT"/>
        </w:rPr>
        <w:t>indireta</w:t>
      </w:r>
      <w:proofErr w:type="spellEnd"/>
    </w:p>
    <w:p w:rsidR="00625586" w:rsidRDefault="00625586" w:rsidP="00625586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pt-PT"/>
        </w:rPr>
      </w:pPr>
      <w:r>
        <w:rPr>
          <w:rFonts w:ascii="Arial" w:eastAsia="Times New Roman" w:hAnsi="Arial" w:cs="Arial"/>
          <w:bCs/>
          <w:sz w:val="24"/>
          <w:szCs w:val="24"/>
          <w:lang w:eastAsia="pt-PT"/>
        </w:rPr>
        <w:t>PRIVADA</w:t>
      </w:r>
    </w:p>
    <w:p w:rsidR="00625586" w:rsidRDefault="00625586" w:rsidP="00625586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pt-PT"/>
        </w:rPr>
      </w:pPr>
    </w:p>
    <w:p w:rsidR="00625586" w:rsidRPr="00BB5F9E" w:rsidRDefault="00625586" w:rsidP="00625586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pt-PT"/>
        </w:rPr>
      </w:pPr>
      <w:r w:rsidRPr="00BB5F9E">
        <w:rPr>
          <w:rFonts w:ascii="Arial" w:eastAsia="Times New Roman" w:hAnsi="Arial" w:cs="Arial"/>
          <w:sz w:val="24"/>
          <w:szCs w:val="24"/>
          <w:lang w:eastAsia="pt-PT"/>
        </w:rPr>
        <w:t>A definição de equipamento desportivo é passível de diferentes interpretações e tem sido utilizado de forma diversa. O mais comum é considerar que equipamento desportivo é uma instalação destinada à prática de desporto.</w:t>
      </w:r>
    </w:p>
    <w:p w:rsidR="00625586" w:rsidRPr="00BB5F9E" w:rsidRDefault="00625586" w:rsidP="00625586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T</w:t>
      </w:r>
      <w:r w:rsidRPr="00BB5F9E">
        <w:rPr>
          <w:rFonts w:ascii="Arial" w:eastAsia="Times New Roman" w:hAnsi="Arial" w:cs="Arial"/>
          <w:sz w:val="24"/>
          <w:szCs w:val="24"/>
          <w:lang w:eastAsia="pt-PT"/>
        </w:rPr>
        <w:t>emos também que dedicar alguma atenção à forma, não raras vezes desajustada, como algumas instalações desportivas proliferam no nosso país. Se as instalações desportivas não podem ser apenas o resultado das ideias do projectista, sem olhar às funcionalidades e participação social, muito menos podem satisfazer unicamente realizações pessoais e promessas politicas. Da mesma forma, não poderemos basear a decisão de construção no factor assimetria, por comparação entre municípios.</w:t>
      </w:r>
    </w:p>
    <w:p w:rsidR="00625586" w:rsidRPr="005B0721" w:rsidRDefault="00625586" w:rsidP="00625586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BB5F9E">
        <w:rPr>
          <w:rFonts w:ascii="Arial" w:eastAsia="Times New Roman" w:hAnsi="Arial" w:cs="Arial"/>
          <w:sz w:val="24"/>
          <w:szCs w:val="24"/>
          <w:lang w:eastAsia="pt-PT"/>
        </w:rPr>
        <w:t xml:space="preserve">A decisão de construir um novo equipamento desportivo deve fundamentar-se em aspectos como a sua capacidade de dar resposta às </w:t>
      </w:r>
      <w:r w:rsidRPr="00D61234">
        <w:rPr>
          <w:rFonts w:ascii="Arial" w:eastAsia="Times New Roman" w:hAnsi="Arial" w:cs="Arial"/>
          <w:color w:val="0070C0"/>
          <w:sz w:val="24"/>
          <w:szCs w:val="24"/>
          <w:u w:val="single"/>
          <w:lang w:eastAsia="pt-PT"/>
        </w:rPr>
        <w:t xml:space="preserve">necessidades da população envolvente, </w:t>
      </w:r>
      <w:r w:rsidRPr="008F4713">
        <w:rPr>
          <w:rFonts w:ascii="Arial" w:eastAsia="Times New Roman" w:hAnsi="Arial" w:cs="Arial"/>
          <w:color w:val="FF0000"/>
          <w:sz w:val="24"/>
          <w:szCs w:val="24"/>
          <w:u w:val="single"/>
          <w:lang w:eastAsia="pt-PT"/>
        </w:rPr>
        <w:t>a sua localização estratégica</w:t>
      </w:r>
      <w:r w:rsidRPr="00D61234">
        <w:rPr>
          <w:rFonts w:ascii="Arial" w:eastAsia="Times New Roman" w:hAnsi="Arial" w:cs="Arial"/>
          <w:color w:val="0070C0"/>
          <w:sz w:val="24"/>
          <w:szCs w:val="24"/>
          <w:u w:val="single"/>
          <w:lang w:eastAsia="pt-PT"/>
        </w:rPr>
        <w:t xml:space="preserve">, </w:t>
      </w:r>
      <w:r w:rsidRPr="008F4713">
        <w:rPr>
          <w:rFonts w:ascii="Arial" w:eastAsia="Times New Roman" w:hAnsi="Arial" w:cs="Arial"/>
          <w:color w:val="943634" w:themeColor="accent2" w:themeShade="BF"/>
          <w:sz w:val="24"/>
          <w:szCs w:val="24"/>
          <w:u w:val="single"/>
          <w:lang w:eastAsia="pt-PT"/>
        </w:rPr>
        <w:t>o seu enquadramento ambiental e funcionalidade</w:t>
      </w:r>
      <w:r>
        <w:rPr>
          <w:rFonts w:ascii="Arial" w:eastAsia="Times New Roman" w:hAnsi="Arial" w:cs="Arial"/>
          <w:color w:val="0070C0"/>
          <w:sz w:val="24"/>
          <w:szCs w:val="24"/>
          <w:lang w:eastAsia="pt-PT"/>
        </w:rPr>
        <w:t xml:space="preserve"> </w:t>
      </w:r>
      <w:r w:rsidRPr="005B0721">
        <w:rPr>
          <w:rFonts w:ascii="Arial" w:eastAsia="Times New Roman" w:hAnsi="Arial" w:cs="Arial"/>
          <w:sz w:val="24"/>
          <w:szCs w:val="24"/>
          <w:lang w:eastAsia="pt-PT"/>
        </w:rPr>
        <w:t>que irão permitir uma gestão equilibrada.</w:t>
      </w:r>
    </w:p>
    <w:p w:rsidR="00625586" w:rsidRPr="005B0721" w:rsidRDefault="00625586" w:rsidP="00625586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5B0721">
        <w:rPr>
          <w:rFonts w:ascii="Arial" w:eastAsia="Times New Roman" w:hAnsi="Arial" w:cs="Arial"/>
          <w:sz w:val="24"/>
          <w:szCs w:val="24"/>
          <w:lang w:eastAsia="pt-PT"/>
        </w:rPr>
        <w:t>A procura do modelo ou fórmula ideal de gestão originou vários cenários, que podem ser enquadrados em três tipos de gestão:</w:t>
      </w:r>
    </w:p>
    <w:p w:rsidR="00625586" w:rsidRPr="005B0721" w:rsidRDefault="00625586" w:rsidP="00625586">
      <w:pPr>
        <w:spacing w:after="0" w:line="36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PT"/>
        </w:rPr>
      </w:pPr>
      <w:r w:rsidRPr="005B0721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PT"/>
        </w:rPr>
        <w:t>– Gestão pública ou directa</w:t>
      </w:r>
      <w:r w:rsidRPr="005B0721">
        <w:rPr>
          <w:rFonts w:ascii="Arial" w:eastAsia="Times New Roman" w:hAnsi="Arial" w:cs="Arial"/>
          <w:sz w:val="24"/>
          <w:szCs w:val="24"/>
          <w:lang w:eastAsia="pt-PT"/>
        </w:rPr>
        <w:t>: pela própria entidade local, por uma organização local ou sociedade cujo capital pertença integralmente à entidade local;</w:t>
      </w:r>
      <w:r w:rsidRPr="005B0721">
        <w:rPr>
          <w:rFonts w:ascii="Arial" w:eastAsia="Times New Roman" w:hAnsi="Arial" w:cs="Arial"/>
          <w:sz w:val="24"/>
          <w:szCs w:val="24"/>
          <w:lang w:eastAsia="pt-PT"/>
        </w:rPr>
        <w:br/>
      </w:r>
    </w:p>
    <w:p w:rsidR="00625586" w:rsidRPr="005B0721" w:rsidRDefault="00625586" w:rsidP="0062558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5B0721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PT"/>
        </w:rPr>
        <w:t>– Gestão indirecta</w:t>
      </w:r>
      <w:r w:rsidRPr="005B0721">
        <w:rPr>
          <w:rFonts w:ascii="Arial" w:eastAsia="Times New Roman" w:hAnsi="Arial" w:cs="Arial"/>
          <w:sz w:val="24"/>
          <w:szCs w:val="24"/>
          <w:lang w:eastAsia="pt-PT"/>
        </w:rPr>
        <w:t>: a gestão é efectuada por uma organização pública de natureza privada, como clubes, associações ou empresas. As formas mais usuais são a concessão, a gestão interessada, o co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ntrato e a sociedade de </w:t>
      </w:r>
      <w:proofErr w:type="spellStart"/>
      <w:r>
        <w:rPr>
          <w:rFonts w:ascii="Arial" w:eastAsia="Times New Roman" w:hAnsi="Arial" w:cs="Arial"/>
          <w:sz w:val="24"/>
          <w:szCs w:val="24"/>
          <w:lang w:eastAsia="pt-PT"/>
        </w:rPr>
        <w:lastRenderedPageBreak/>
        <w:t>capital,</w:t>
      </w:r>
      <w:r w:rsidRPr="005B0721">
        <w:rPr>
          <w:rFonts w:ascii="Arial" w:eastAsia="Times New Roman" w:hAnsi="Arial" w:cs="Arial"/>
          <w:sz w:val="24"/>
          <w:szCs w:val="24"/>
          <w:lang w:eastAsia="pt-PT"/>
        </w:rPr>
        <w:t>misto</w:t>
      </w:r>
      <w:proofErr w:type="spellEnd"/>
      <w:r w:rsidRPr="005B0721">
        <w:rPr>
          <w:rFonts w:ascii="Arial" w:eastAsia="Times New Roman" w:hAnsi="Arial" w:cs="Arial"/>
          <w:sz w:val="24"/>
          <w:szCs w:val="24"/>
          <w:lang w:eastAsia="pt-PT"/>
        </w:rPr>
        <w:t>;</w:t>
      </w:r>
      <w:r w:rsidRPr="005B0721">
        <w:rPr>
          <w:rFonts w:ascii="Arial" w:eastAsia="Times New Roman" w:hAnsi="Arial" w:cs="Arial"/>
          <w:sz w:val="24"/>
          <w:szCs w:val="24"/>
          <w:lang w:eastAsia="pt-PT"/>
        </w:rPr>
        <w:br/>
      </w:r>
    </w:p>
    <w:p w:rsidR="00625586" w:rsidRDefault="00625586" w:rsidP="0062558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7F5F5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PT"/>
        </w:rPr>
        <w:t>– Gestão privada</w:t>
      </w:r>
      <w:r w:rsidRPr="005B0721">
        <w:rPr>
          <w:rFonts w:ascii="Arial" w:eastAsia="Times New Roman" w:hAnsi="Arial" w:cs="Arial"/>
          <w:sz w:val="24"/>
          <w:szCs w:val="24"/>
          <w:lang w:eastAsia="pt-PT"/>
        </w:rPr>
        <w:t xml:space="preserve">: forma sobejamente conhecida em que a lógica dominante se restringe ao lucro, às regras do mercado livre e o acesso condicionado a determinados sectores sociais e económicos. </w:t>
      </w:r>
    </w:p>
    <w:p w:rsidR="00625586" w:rsidRPr="005B0721" w:rsidRDefault="00625586" w:rsidP="0062558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</w:p>
    <w:p w:rsidR="00625586" w:rsidRDefault="00625586" w:rsidP="00625586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5B0721">
        <w:rPr>
          <w:rFonts w:ascii="Arial" w:eastAsia="Times New Roman" w:hAnsi="Arial" w:cs="Arial"/>
          <w:sz w:val="24"/>
          <w:szCs w:val="24"/>
          <w:lang w:eastAsia="pt-PT"/>
        </w:rPr>
        <w:t>Qualquer modelo de gestão tem como finalidade oferecer o melhor serviço ao utente, pelo que cada um deles poderá ser válido, necessário é saber quando devemos optar pela forma que num dado momento nos parece mais eficaz.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 </w:t>
      </w:r>
    </w:p>
    <w:p w:rsidR="00625586" w:rsidRPr="00775E24" w:rsidRDefault="00625586" w:rsidP="00625586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775E24">
        <w:rPr>
          <w:rFonts w:ascii="Arial" w:eastAsia="Times New Roman" w:hAnsi="Arial" w:cs="Arial"/>
          <w:sz w:val="24"/>
          <w:szCs w:val="24"/>
          <w:lang w:eastAsia="pt-PT"/>
        </w:rPr>
        <w:t>A escolha do modelo de gestão deve incluir uma análise das características próprias de cada município, da tradição desportiva aí existente, e poderá variar em função das características da actividade e do serviço.</w:t>
      </w:r>
    </w:p>
    <w:p w:rsidR="00625586" w:rsidRDefault="00625586" w:rsidP="00625586">
      <w:pPr>
        <w:spacing w:after="240" w:line="240" w:lineRule="auto"/>
        <w:rPr>
          <w:rFonts w:ascii="Verdana" w:eastAsia="Times New Roman" w:hAnsi="Verdana" w:cs="Times New Roman"/>
          <w:color w:val="B20C00"/>
          <w:sz w:val="18"/>
          <w:szCs w:val="18"/>
          <w:lang w:eastAsia="pt-PT"/>
        </w:rPr>
      </w:pPr>
    </w:p>
    <w:p w:rsidR="00625586" w:rsidRDefault="00625586" w:rsidP="00625586">
      <w:pPr>
        <w:spacing w:after="240" w:line="240" w:lineRule="auto"/>
        <w:rPr>
          <w:rFonts w:ascii="Verdana" w:eastAsia="Times New Roman" w:hAnsi="Verdana" w:cs="Times New Roman"/>
          <w:color w:val="B20C00"/>
          <w:sz w:val="18"/>
          <w:szCs w:val="18"/>
          <w:lang w:eastAsia="pt-PT"/>
        </w:rPr>
      </w:pPr>
    </w:p>
    <w:p w:rsidR="00625586" w:rsidRDefault="00625586" w:rsidP="006255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 TIPOS DE </w:t>
      </w:r>
      <w:proofErr w:type="gramStart"/>
      <w:r>
        <w:rPr>
          <w:rFonts w:ascii="Arial" w:hAnsi="Arial" w:cs="Arial"/>
          <w:sz w:val="24"/>
          <w:szCs w:val="24"/>
        </w:rPr>
        <w:t>GESTÃO  DE</w:t>
      </w:r>
      <w:proofErr w:type="gramEnd"/>
      <w:r>
        <w:rPr>
          <w:rFonts w:ascii="Arial" w:hAnsi="Arial" w:cs="Arial"/>
          <w:sz w:val="24"/>
          <w:szCs w:val="24"/>
        </w:rPr>
        <w:t xml:space="preserve"> INSTALAÇÕES DESPORTIVAS</w:t>
      </w:r>
    </w:p>
    <w:p w:rsidR="00625586" w:rsidRDefault="00625586" w:rsidP="00625586">
      <w:pPr>
        <w:rPr>
          <w:rFonts w:ascii="Arial" w:hAnsi="Arial" w:cs="Arial"/>
          <w:sz w:val="24"/>
          <w:szCs w:val="24"/>
        </w:rPr>
      </w:pPr>
    </w:p>
    <w:p w:rsidR="00625586" w:rsidRPr="00775E24" w:rsidRDefault="00625586" w:rsidP="0062558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lang w:eastAsia="pt-PT"/>
        </w:rPr>
      </w:pPr>
      <w:r w:rsidRPr="00775E24">
        <w:rPr>
          <w:rFonts w:ascii="Verdana" w:eastAsia="Times New Roman" w:hAnsi="Verdana" w:cs="Times New Roman"/>
          <w:b/>
          <w:bCs/>
          <w:lang w:eastAsia="pt-PT"/>
        </w:rPr>
        <w:t>Projecto de Gestão de instalações desportivas</w:t>
      </w:r>
    </w:p>
    <w:p w:rsidR="00625586" w:rsidRPr="00775E24" w:rsidRDefault="00625586" w:rsidP="00625586">
      <w:pPr>
        <w:spacing w:after="240" w:line="360" w:lineRule="auto"/>
        <w:jc w:val="both"/>
        <w:rPr>
          <w:rFonts w:ascii="Verdana" w:eastAsia="Times New Roman" w:hAnsi="Verdana" w:cs="Times New Roman"/>
          <w:lang w:eastAsia="pt-PT"/>
        </w:rPr>
      </w:pPr>
      <w:r w:rsidRPr="00775E24">
        <w:rPr>
          <w:rFonts w:ascii="Verdana" w:eastAsia="Times New Roman" w:hAnsi="Verdana" w:cs="Times New Roman"/>
          <w:lang w:eastAsia="pt-PT"/>
        </w:rPr>
        <w:t>O Projecto de Gestão é uma ferramenta imprescindível para o bom funcionamento de um equipamento desportivo, seja ele público ou privado. Além de estabelecer as bases da futura gestão do equipamento, quando planeado em tempo certo, ou seja acompanhando o projecto arquitectónico, permite definir a funcionalidade dos diferentes espaços e a sua relação, prevenindo a realização de futuras obras desnecessárias.</w:t>
      </w:r>
    </w:p>
    <w:p w:rsidR="00625586" w:rsidRPr="00775E24" w:rsidRDefault="00625586" w:rsidP="00625586">
      <w:pPr>
        <w:spacing w:after="240"/>
        <w:rPr>
          <w:rFonts w:ascii="Verdana" w:eastAsia="Times New Roman" w:hAnsi="Verdana" w:cs="Times New Roman"/>
          <w:lang w:eastAsia="pt-PT"/>
        </w:rPr>
      </w:pPr>
      <w:r w:rsidRPr="00775E24">
        <w:rPr>
          <w:rFonts w:ascii="Verdana" w:eastAsia="Times New Roman" w:hAnsi="Verdana" w:cs="Times New Roman"/>
          <w:lang w:eastAsia="pt-PT"/>
        </w:rPr>
        <w:t xml:space="preserve">A fase de Planeamento, à qual nem sempre é dada a devida importância, compreende a análise de aspectos tão fundamentais como: </w:t>
      </w:r>
    </w:p>
    <w:p w:rsidR="00625586" w:rsidRPr="00775E24" w:rsidRDefault="00625586" w:rsidP="00625586">
      <w:pPr>
        <w:spacing w:after="0"/>
        <w:rPr>
          <w:rFonts w:ascii="Verdana" w:eastAsia="Times New Roman" w:hAnsi="Verdana" w:cs="Times New Roman"/>
          <w:lang w:eastAsia="pt-PT"/>
        </w:rPr>
      </w:pPr>
      <w:r w:rsidRPr="00775E24">
        <w:rPr>
          <w:rFonts w:ascii="Verdana" w:eastAsia="Times New Roman" w:hAnsi="Verdana" w:cs="Times New Roman"/>
          <w:lang w:eastAsia="pt-PT"/>
        </w:rPr>
        <w:t>– A detecção de oportunidades;</w:t>
      </w:r>
      <w:r w:rsidRPr="00775E24">
        <w:rPr>
          <w:rFonts w:ascii="Verdana" w:eastAsia="Times New Roman" w:hAnsi="Verdana" w:cs="Times New Roman"/>
          <w:lang w:eastAsia="pt-PT"/>
        </w:rPr>
        <w:br/>
        <w:t xml:space="preserve">– A execução de estudos de pré-viabilidade; </w:t>
      </w:r>
      <w:r w:rsidRPr="00775E24">
        <w:rPr>
          <w:rFonts w:ascii="Verdana" w:eastAsia="Times New Roman" w:hAnsi="Verdana" w:cs="Times New Roman"/>
          <w:lang w:eastAsia="pt-PT"/>
        </w:rPr>
        <w:br/>
        <w:t>– A promoção de estudos de mercado e estudos técnicos;</w:t>
      </w:r>
      <w:r w:rsidRPr="00775E24">
        <w:rPr>
          <w:rFonts w:ascii="Verdana" w:eastAsia="Times New Roman" w:hAnsi="Verdana" w:cs="Times New Roman"/>
          <w:lang w:eastAsia="pt-PT"/>
        </w:rPr>
        <w:br/>
        <w:t>– O estudo dos serviços e produtos a oferecer;</w:t>
      </w:r>
      <w:r w:rsidRPr="00775E24">
        <w:rPr>
          <w:rFonts w:ascii="Verdana" w:eastAsia="Times New Roman" w:hAnsi="Verdana" w:cs="Times New Roman"/>
          <w:lang w:eastAsia="pt-PT"/>
        </w:rPr>
        <w:br/>
        <w:t>– A identificação dos recursos necessários;</w:t>
      </w:r>
      <w:r w:rsidRPr="00775E24">
        <w:rPr>
          <w:rFonts w:ascii="Verdana" w:eastAsia="Times New Roman" w:hAnsi="Verdana" w:cs="Times New Roman"/>
          <w:lang w:eastAsia="pt-PT"/>
        </w:rPr>
        <w:br/>
        <w:t xml:space="preserve">– A elaboração do programa de intervenção. </w:t>
      </w:r>
    </w:p>
    <w:p w:rsidR="00625586" w:rsidRPr="00775E24" w:rsidRDefault="00625586" w:rsidP="00625586">
      <w:pPr>
        <w:spacing w:after="240"/>
        <w:rPr>
          <w:rFonts w:ascii="Verdana" w:eastAsia="Times New Roman" w:hAnsi="Verdana" w:cs="Times New Roman"/>
          <w:lang w:eastAsia="pt-PT"/>
        </w:rPr>
      </w:pPr>
      <w:r w:rsidRPr="00775E24">
        <w:rPr>
          <w:rFonts w:ascii="Verdana" w:eastAsia="Times New Roman" w:hAnsi="Verdana" w:cs="Times New Roman"/>
          <w:lang w:eastAsia="pt-PT"/>
        </w:rPr>
        <w:t xml:space="preserve">A definição do tipo de instalação a construir, o seu dimensionamento e localização, deverá ser feita em função do número e tipo de utilizadores, da </w:t>
      </w:r>
      <w:r w:rsidRPr="00775E24">
        <w:rPr>
          <w:rFonts w:ascii="Verdana" w:eastAsia="Times New Roman" w:hAnsi="Verdana" w:cs="Times New Roman"/>
          <w:lang w:eastAsia="pt-PT"/>
        </w:rPr>
        <w:lastRenderedPageBreak/>
        <w:t xml:space="preserve">frequência e tipo de actividades e das estratégias de desenvolvimento, que é desejável estejam em sintonia com as opções politicas. </w:t>
      </w:r>
    </w:p>
    <w:p w:rsidR="00625586" w:rsidRDefault="00625586" w:rsidP="00625586">
      <w:pPr>
        <w:spacing w:after="240" w:line="240" w:lineRule="auto"/>
        <w:jc w:val="both"/>
        <w:rPr>
          <w:rFonts w:ascii="Verdana" w:eastAsia="Times New Roman" w:hAnsi="Verdana" w:cs="Times New Roman"/>
          <w:color w:val="17365D" w:themeColor="text2" w:themeShade="BF"/>
          <w:lang w:eastAsia="pt-PT"/>
        </w:rPr>
      </w:pPr>
    </w:p>
    <w:p w:rsidR="00625586" w:rsidRPr="00775E24" w:rsidRDefault="00625586" w:rsidP="00625586">
      <w:pPr>
        <w:spacing w:after="240" w:line="240" w:lineRule="auto"/>
        <w:jc w:val="both"/>
        <w:rPr>
          <w:rFonts w:ascii="Verdana" w:eastAsia="Times New Roman" w:hAnsi="Verdana" w:cs="Times New Roman"/>
          <w:lang w:eastAsia="pt-PT"/>
        </w:rPr>
      </w:pPr>
      <w:r w:rsidRPr="00775E24">
        <w:rPr>
          <w:rFonts w:ascii="Verdana" w:eastAsia="Times New Roman" w:hAnsi="Verdana" w:cs="Times New Roman"/>
          <w:lang w:eastAsia="pt-PT"/>
        </w:rPr>
        <w:t>Para isso, é essencial:</w:t>
      </w:r>
    </w:p>
    <w:p w:rsidR="00625586" w:rsidRPr="00775E24" w:rsidRDefault="00625586" w:rsidP="00625586">
      <w:pPr>
        <w:spacing w:after="0" w:line="240" w:lineRule="auto"/>
        <w:rPr>
          <w:rFonts w:ascii="Verdana" w:eastAsia="Times New Roman" w:hAnsi="Verdana" w:cs="Times New Roman"/>
          <w:lang w:eastAsia="pt-PT"/>
        </w:rPr>
      </w:pPr>
      <w:r w:rsidRPr="00775E24">
        <w:rPr>
          <w:rFonts w:ascii="Verdana" w:eastAsia="Times New Roman" w:hAnsi="Verdana" w:cs="Times New Roman"/>
          <w:lang w:eastAsia="pt-PT"/>
        </w:rPr>
        <w:t>– Determinar a área natural de influência da instalação, assim como a de outras já construídas, relacionando o número de habitantes com a área de prática desportiva, efectuar estudos da localização em termos de urbanismo (proximidade de zonas residenciais, escolares, de lazer e laborais), possibilidade de complementaridade com outros equipamentos sociais e acessibilidades;</w:t>
      </w:r>
      <w:r w:rsidRPr="00775E24">
        <w:rPr>
          <w:rFonts w:ascii="Verdana" w:eastAsia="Times New Roman" w:hAnsi="Verdana" w:cs="Times New Roman"/>
          <w:lang w:eastAsia="pt-PT"/>
        </w:rPr>
        <w:br/>
        <w:t xml:space="preserve">– Conhecer as características da população residente: evolução da população, grupos de idade e sexo, nível económico e </w:t>
      </w:r>
      <w:proofErr w:type="spellStart"/>
      <w:r w:rsidRPr="00775E24">
        <w:rPr>
          <w:rFonts w:ascii="Verdana" w:eastAsia="Times New Roman" w:hAnsi="Verdana" w:cs="Times New Roman"/>
          <w:lang w:eastAsia="pt-PT"/>
        </w:rPr>
        <w:t>sócio-cultural</w:t>
      </w:r>
      <w:proofErr w:type="spellEnd"/>
      <w:r w:rsidRPr="00775E24">
        <w:rPr>
          <w:rFonts w:ascii="Verdana" w:eastAsia="Times New Roman" w:hAnsi="Verdana" w:cs="Times New Roman"/>
          <w:lang w:eastAsia="pt-PT"/>
        </w:rPr>
        <w:t>, profissão;</w:t>
      </w:r>
      <w:r w:rsidRPr="00775E24">
        <w:rPr>
          <w:rFonts w:ascii="Verdana" w:eastAsia="Times New Roman" w:hAnsi="Verdana" w:cs="Times New Roman"/>
          <w:lang w:eastAsia="pt-PT"/>
        </w:rPr>
        <w:br/>
        <w:t>– Conhecer os hábitos e tradições desportivas da população;</w:t>
      </w:r>
      <w:r w:rsidRPr="00775E24">
        <w:rPr>
          <w:rFonts w:ascii="Verdana" w:eastAsia="Times New Roman" w:hAnsi="Verdana" w:cs="Times New Roman"/>
          <w:lang w:eastAsia="pt-PT"/>
        </w:rPr>
        <w:br/>
        <w:t xml:space="preserve">– Conhecer o sector associativo e privado com maior implementação: </w:t>
      </w:r>
      <w:r w:rsidRPr="00775E24">
        <w:rPr>
          <w:rFonts w:ascii="Verdana" w:eastAsia="Times New Roman" w:hAnsi="Verdana" w:cs="Times New Roman"/>
          <w:lang w:eastAsia="pt-PT"/>
        </w:rPr>
        <w:br/>
        <w:t xml:space="preserve">– Estudar o mercado: análise da oferta e procura; saber qual o grau de saturação de determinadas actividades. </w:t>
      </w:r>
    </w:p>
    <w:p w:rsidR="00625586" w:rsidRPr="00775E24" w:rsidRDefault="00625586" w:rsidP="00625586">
      <w:pPr>
        <w:spacing w:after="0" w:line="240" w:lineRule="auto"/>
        <w:rPr>
          <w:rFonts w:ascii="Verdana" w:eastAsia="Times New Roman" w:hAnsi="Verdana" w:cs="Times New Roman"/>
          <w:lang w:eastAsia="pt-PT"/>
        </w:rPr>
      </w:pPr>
    </w:p>
    <w:p w:rsidR="00625586" w:rsidRPr="003C504F" w:rsidRDefault="00625586" w:rsidP="00625586">
      <w:pPr>
        <w:spacing w:after="240" w:line="240" w:lineRule="auto"/>
        <w:rPr>
          <w:rFonts w:ascii="Verdana" w:eastAsia="Times New Roman" w:hAnsi="Verdana" w:cs="Times New Roman"/>
          <w:lang w:eastAsia="pt-PT"/>
        </w:rPr>
      </w:pPr>
      <w:r w:rsidRPr="00775E24">
        <w:rPr>
          <w:rFonts w:ascii="Verdana" w:eastAsia="Times New Roman" w:hAnsi="Verdana" w:cs="Times New Roman"/>
          <w:lang w:eastAsia="pt-PT"/>
        </w:rPr>
        <w:t>De primordial importância é também a realização de estudos económicos e financeiros com previsão das receitas e custos de funcionamento da instalação, a curto e a médio prazo (4 anos), programando o resultado de forma a garantir a viabilidade do equipamento.</w:t>
      </w:r>
    </w:p>
    <w:p w:rsidR="00625586" w:rsidRPr="003C504F" w:rsidRDefault="00625586" w:rsidP="0062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Verdana" w:eastAsia="Times New Roman" w:hAnsi="Verdana" w:cs="Times New Roman"/>
          <w:color w:val="365F91" w:themeColor="accent1" w:themeShade="BF"/>
          <w:sz w:val="24"/>
          <w:szCs w:val="24"/>
          <w:lang w:eastAsia="pt-PT"/>
        </w:rPr>
      </w:pPr>
      <w:r w:rsidRPr="003C504F">
        <w:rPr>
          <w:rFonts w:ascii="Verdana" w:eastAsia="Times New Roman" w:hAnsi="Verdana" w:cs="Times New Roman"/>
          <w:color w:val="365F91" w:themeColor="accent1" w:themeShade="BF"/>
          <w:sz w:val="24"/>
          <w:szCs w:val="24"/>
          <w:lang w:eastAsia="pt-PT"/>
        </w:rPr>
        <w:t>Os critérios mais importantes a reter quando elaboramos o projecto de gestão são:</w:t>
      </w:r>
    </w:p>
    <w:p w:rsidR="00625586" w:rsidRPr="003C504F" w:rsidRDefault="00625586" w:rsidP="0062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color w:val="365F91" w:themeColor="accent1" w:themeShade="BF"/>
          <w:sz w:val="24"/>
          <w:szCs w:val="24"/>
          <w:lang w:eastAsia="pt-PT"/>
        </w:rPr>
      </w:pPr>
      <w:r w:rsidRPr="003C504F">
        <w:rPr>
          <w:rFonts w:ascii="Verdana" w:eastAsia="Times New Roman" w:hAnsi="Verdana" w:cs="Times New Roman"/>
          <w:color w:val="365F91" w:themeColor="accent1" w:themeShade="BF"/>
          <w:sz w:val="24"/>
          <w:szCs w:val="24"/>
          <w:lang w:eastAsia="pt-PT"/>
        </w:rPr>
        <w:t>– Mínimo custo administrativo;</w:t>
      </w:r>
      <w:r w:rsidRPr="003C504F">
        <w:rPr>
          <w:rFonts w:ascii="Verdana" w:eastAsia="Times New Roman" w:hAnsi="Verdana" w:cs="Times New Roman"/>
          <w:color w:val="365F91" w:themeColor="accent1" w:themeShade="BF"/>
          <w:sz w:val="24"/>
          <w:szCs w:val="24"/>
          <w:lang w:eastAsia="pt-PT"/>
        </w:rPr>
        <w:br/>
        <w:t>– Máximo aproveitamento do espaço;</w:t>
      </w:r>
      <w:r w:rsidRPr="003C504F">
        <w:rPr>
          <w:rFonts w:ascii="Verdana" w:eastAsia="Times New Roman" w:hAnsi="Verdana" w:cs="Times New Roman"/>
          <w:color w:val="365F91" w:themeColor="accent1" w:themeShade="BF"/>
          <w:sz w:val="24"/>
          <w:szCs w:val="24"/>
          <w:lang w:eastAsia="pt-PT"/>
        </w:rPr>
        <w:br/>
        <w:t xml:space="preserve">– Mínimo custo de manutenção. </w:t>
      </w:r>
    </w:p>
    <w:p w:rsidR="00625586" w:rsidRPr="003C504F" w:rsidRDefault="00625586" w:rsidP="0062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Verdana" w:eastAsia="Times New Roman" w:hAnsi="Verdana" w:cs="Times New Roman"/>
          <w:color w:val="365F91" w:themeColor="accent1" w:themeShade="BF"/>
          <w:sz w:val="24"/>
          <w:szCs w:val="24"/>
          <w:lang w:eastAsia="pt-PT"/>
        </w:rPr>
      </w:pPr>
      <w:r w:rsidRPr="003C504F">
        <w:rPr>
          <w:rFonts w:ascii="Verdana" w:eastAsia="Times New Roman" w:hAnsi="Verdana" w:cs="Times New Roman"/>
          <w:color w:val="365F91" w:themeColor="accent1" w:themeShade="BF"/>
          <w:sz w:val="24"/>
          <w:szCs w:val="24"/>
          <w:lang w:eastAsia="pt-PT"/>
        </w:rPr>
        <w:t>Ou seja, as estratégias para garantir o bom funcionamento das instalações assentam:</w:t>
      </w:r>
    </w:p>
    <w:p w:rsidR="00625586" w:rsidRPr="003C504F" w:rsidRDefault="00625586" w:rsidP="0062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color w:val="365F91" w:themeColor="accent1" w:themeShade="BF"/>
          <w:sz w:val="24"/>
          <w:szCs w:val="24"/>
          <w:lang w:eastAsia="pt-PT"/>
        </w:rPr>
      </w:pPr>
      <w:r w:rsidRPr="003C504F">
        <w:rPr>
          <w:rFonts w:ascii="Verdana" w:eastAsia="Times New Roman" w:hAnsi="Verdana" w:cs="Times New Roman"/>
          <w:color w:val="365F91" w:themeColor="accent1" w:themeShade="BF"/>
          <w:sz w:val="24"/>
          <w:szCs w:val="24"/>
          <w:lang w:eastAsia="pt-PT"/>
        </w:rPr>
        <w:t>– No rigoroso controlo dos custos;</w:t>
      </w:r>
      <w:r w:rsidRPr="003C504F">
        <w:rPr>
          <w:rFonts w:ascii="Verdana" w:eastAsia="Times New Roman" w:hAnsi="Verdana" w:cs="Times New Roman"/>
          <w:color w:val="365F91" w:themeColor="accent1" w:themeShade="BF"/>
          <w:sz w:val="24"/>
          <w:szCs w:val="24"/>
          <w:lang w:eastAsia="pt-PT"/>
        </w:rPr>
        <w:br/>
        <w:t>– No equilíbrio entre as actividades rentáveis e as não rentáveis;</w:t>
      </w:r>
      <w:r w:rsidRPr="003C504F">
        <w:rPr>
          <w:rFonts w:ascii="Verdana" w:eastAsia="Times New Roman" w:hAnsi="Verdana" w:cs="Times New Roman"/>
          <w:color w:val="365F91" w:themeColor="accent1" w:themeShade="BF"/>
          <w:sz w:val="24"/>
          <w:szCs w:val="24"/>
          <w:lang w:eastAsia="pt-PT"/>
        </w:rPr>
        <w:br/>
        <w:t>– No sistemático incremento da imagem social;</w:t>
      </w:r>
      <w:r w:rsidRPr="003C504F">
        <w:rPr>
          <w:rFonts w:ascii="Verdana" w:eastAsia="Times New Roman" w:hAnsi="Verdana" w:cs="Times New Roman"/>
          <w:color w:val="365F91" w:themeColor="accent1" w:themeShade="BF"/>
          <w:sz w:val="24"/>
          <w:szCs w:val="24"/>
          <w:lang w:eastAsia="pt-PT"/>
        </w:rPr>
        <w:br/>
        <w:t>– Na programação de actividades inovadoras;</w:t>
      </w:r>
      <w:r w:rsidRPr="003C504F">
        <w:rPr>
          <w:rFonts w:ascii="Verdana" w:eastAsia="Times New Roman" w:hAnsi="Verdana" w:cs="Times New Roman"/>
          <w:color w:val="365F91" w:themeColor="accent1" w:themeShade="BF"/>
          <w:sz w:val="24"/>
          <w:szCs w:val="24"/>
          <w:lang w:eastAsia="pt-PT"/>
        </w:rPr>
        <w:br/>
        <w:t xml:space="preserve">– Na procura de parceiros e diversificação da oferta. </w:t>
      </w:r>
    </w:p>
    <w:p w:rsidR="00625586" w:rsidRDefault="00625586" w:rsidP="00625586">
      <w:pPr>
        <w:tabs>
          <w:tab w:val="left" w:pos="284"/>
        </w:tabs>
        <w:spacing w:after="240" w:line="240" w:lineRule="auto"/>
        <w:jc w:val="both"/>
        <w:rPr>
          <w:rFonts w:ascii="Verdana" w:eastAsia="Times New Roman" w:hAnsi="Verdana" w:cs="Times New Roman"/>
          <w:color w:val="17365D" w:themeColor="text2" w:themeShade="BF"/>
          <w:lang w:eastAsia="pt-PT"/>
        </w:rPr>
      </w:pPr>
    </w:p>
    <w:p w:rsidR="00625586" w:rsidRPr="00775E24" w:rsidRDefault="00625586" w:rsidP="00625586">
      <w:pPr>
        <w:tabs>
          <w:tab w:val="left" w:pos="284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775E24">
        <w:rPr>
          <w:rFonts w:ascii="Arial" w:eastAsia="Times New Roman" w:hAnsi="Arial" w:cs="Arial"/>
          <w:sz w:val="24"/>
          <w:szCs w:val="24"/>
          <w:lang w:eastAsia="pt-PT"/>
        </w:rPr>
        <w:t xml:space="preserve">Neste contexto, o Projecto de Gestão de uma </w:t>
      </w:r>
      <w:r>
        <w:rPr>
          <w:rFonts w:ascii="Arial" w:eastAsia="Times New Roman" w:hAnsi="Arial" w:cs="Arial"/>
          <w:sz w:val="24"/>
          <w:szCs w:val="24"/>
          <w:lang w:eastAsia="pt-PT"/>
        </w:rPr>
        <w:t>instalação desportiva contempla:</w:t>
      </w:r>
    </w:p>
    <w:p w:rsidR="00625586" w:rsidRPr="003C504F" w:rsidRDefault="00625586" w:rsidP="00625586">
      <w:pPr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3C504F">
        <w:rPr>
          <w:rFonts w:ascii="Arial" w:hAnsi="Arial" w:cs="Arial"/>
          <w:b/>
          <w:color w:val="365F91" w:themeColor="accent1" w:themeShade="BF"/>
          <w:sz w:val="24"/>
          <w:szCs w:val="24"/>
        </w:rPr>
        <w:t>- Gestão funcional;</w:t>
      </w:r>
    </w:p>
    <w:p w:rsidR="00625586" w:rsidRPr="003C504F" w:rsidRDefault="00625586" w:rsidP="00625586">
      <w:pPr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3C504F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- Gestão de actividades; </w:t>
      </w:r>
    </w:p>
    <w:p w:rsidR="00625586" w:rsidRPr="003C504F" w:rsidRDefault="00625586" w:rsidP="00625586">
      <w:pPr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3C504F">
        <w:rPr>
          <w:rFonts w:ascii="Arial" w:hAnsi="Arial" w:cs="Arial"/>
          <w:b/>
          <w:color w:val="365F91" w:themeColor="accent1" w:themeShade="BF"/>
          <w:sz w:val="24"/>
          <w:szCs w:val="24"/>
        </w:rPr>
        <w:t>- Gestão de manutenção;</w:t>
      </w:r>
    </w:p>
    <w:p w:rsidR="00625586" w:rsidRPr="003C504F" w:rsidRDefault="00625586" w:rsidP="00625586">
      <w:pPr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3C504F">
        <w:rPr>
          <w:rFonts w:ascii="Arial" w:hAnsi="Arial" w:cs="Arial"/>
          <w:b/>
          <w:color w:val="365F91" w:themeColor="accent1" w:themeShade="BF"/>
          <w:sz w:val="24"/>
          <w:szCs w:val="24"/>
        </w:rPr>
        <w:t>- Gestão financeira.</w:t>
      </w:r>
    </w:p>
    <w:p w:rsidR="00625586" w:rsidRDefault="00625586" w:rsidP="0062558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17365D" w:themeColor="text2" w:themeShade="BF"/>
          <w:lang w:eastAsia="pt-PT"/>
        </w:rPr>
      </w:pPr>
    </w:p>
    <w:p w:rsidR="00625586" w:rsidRPr="00290E19" w:rsidRDefault="00625586" w:rsidP="0062558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17365D" w:themeColor="text2" w:themeShade="BF"/>
          <w:lang w:eastAsia="pt-PT"/>
        </w:rPr>
      </w:pPr>
      <w:r w:rsidRPr="00290E19">
        <w:rPr>
          <w:rFonts w:ascii="Verdana" w:eastAsia="Times New Roman" w:hAnsi="Verdana" w:cs="Times New Roman"/>
          <w:b/>
          <w:bCs/>
          <w:color w:val="17365D" w:themeColor="text2" w:themeShade="BF"/>
          <w:lang w:eastAsia="pt-PT"/>
        </w:rPr>
        <w:t>Gestão funcional</w:t>
      </w:r>
    </w:p>
    <w:p w:rsidR="00625586" w:rsidRPr="003C504F" w:rsidRDefault="00625586" w:rsidP="00625586">
      <w:pPr>
        <w:spacing w:after="240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Trata-se de definir a organização dos recursos humanos e materiais, 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>e idealizar a imagem e formas de a promover. Ou seja, traçar em linhas gerais a organização, decidindo quais as tarefas que poderão ser efectuadas por pessoal próprio e quais as que serão contratadas a uma empresa de serviços.</w:t>
      </w:r>
    </w:p>
    <w:p w:rsidR="00625586" w:rsidRPr="003C504F" w:rsidRDefault="00625586" w:rsidP="00625586">
      <w:pPr>
        <w:spacing w:after="240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Isto implica delimitar os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perfis dos recursos humanos necessários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>, assim como a quantidade, tendo em conta a previsão de horários, turnos e férias.</w:t>
      </w:r>
    </w:p>
    <w:p w:rsidR="00625586" w:rsidRPr="003C504F" w:rsidRDefault="00625586" w:rsidP="00625586">
      <w:pPr>
        <w:spacing w:after="240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Da mesma forma há que inventariar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todos os recursos materiais necessários para o correcto funcionamento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 da instalação, desde o desportivo ao administrativo.</w:t>
      </w:r>
    </w:p>
    <w:p w:rsidR="00625586" w:rsidRDefault="00625586" w:rsidP="00625586">
      <w:pPr>
        <w:spacing w:after="240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Ainda dentro deste aspecto há que definir em linhas gerais qual a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imagem que desejamos para a instalação e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 qual a melhor forma de a promover para captar utentes.</w:t>
      </w:r>
    </w:p>
    <w:p w:rsidR="00625586" w:rsidRPr="003C504F" w:rsidRDefault="00625586" w:rsidP="00625586">
      <w:pPr>
        <w:spacing w:after="240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</w:p>
    <w:p w:rsidR="00625586" w:rsidRPr="00290E19" w:rsidRDefault="00625586" w:rsidP="0062558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17365D" w:themeColor="text2" w:themeShade="BF"/>
          <w:lang w:eastAsia="pt-PT"/>
        </w:rPr>
      </w:pPr>
      <w:r w:rsidRPr="00290E19">
        <w:rPr>
          <w:rFonts w:ascii="Verdana" w:eastAsia="Times New Roman" w:hAnsi="Verdana" w:cs="Times New Roman"/>
          <w:b/>
          <w:bCs/>
          <w:color w:val="17365D" w:themeColor="text2" w:themeShade="BF"/>
          <w:lang w:eastAsia="pt-PT"/>
        </w:rPr>
        <w:t>Gestão de actividades</w:t>
      </w:r>
    </w:p>
    <w:p w:rsidR="00625586" w:rsidRDefault="00625586" w:rsidP="00625586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Na gestão de actividades temos que referenciar não só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os programas regulares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 como os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eventos possíveis de realizar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>, efectuando uma programação com previsão de utentes, tendo em conta a capacidade de oferta do equipamento (lotação).</w:t>
      </w:r>
    </w:p>
    <w:p w:rsidR="00625586" w:rsidRPr="003C504F" w:rsidRDefault="00625586" w:rsidP="00625586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625586" w:rsidRPr="00290E19" w:rsidRDefault="00625586" w:rsidP="0062558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17365D" w:themeColor="text2" w:themeShade="BF"/>
          <w:lang w:eastAsia="pt-PT"/>
        </w:rPr>
      </w:pPr>
      <w:r w:rsidRPr="00290E19">
        <w:rPr>
          <w:rFonts w:ascii="Verdana" w:eastAsia="Times New Roman" w:hAnsi="Verdana" w:cs="Times New Roman"/>
          <w:b/>
          <w:bCs/>
          <w:color w:val="17365D" w:themeColor="text2" w:themeShade="BF"/>
          <w:lang w:eastAsia="pt-PT"/>
        </w:rPr>
        <w:t>Gestão de manutenção</w:t>
      </w:r>
    </w:p>
    <w:p w:rsidR="00625586" w:rsidRPr="003C504F" w:rsidRDefault="00625586" w:rsidP="00625586">
      <w:pPr>
        <w:spacing w:after="240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O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objectivo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 é que a instalação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funcione em condições óptimas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 de utilização no máximo de tempo possível durante o seu ciclo de vida.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Isto implica desenhar e implementar os programas de conservação e limpeza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>, ou seja numa perspectiva preventiva. Por outro lado, há que não esquecer trabalhos de reparação de avarias, isto é manutenção correctiva.</w:t>
      </w:r>
    </w:p>
    <w:p w:rsidR="00625586" w:rsidRPr="003C504F" w:rsidRDefault="00625586" w:rsidP="00625586">
      <w:pPr>
        <w:spacing w:after="240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Um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aspecto importante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 neste bloco prende-se com a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previsão e controlo de consumos em função das horas de funcionamento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 da instalação e do da eficiência dos aparelhos, quantificando consumos de electricidade, combustíveis, água, comunicações, assim como todos os produtos necessários à manutenção e limpeza.</w:t>
      </w:r>
    </w:p>
    <w:p w:rsidR="00625586" w:rsidRPr="00290E19" w:rsidRDefault="00625586" w:rsidP="0062558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17365D" w:themeColor="text2" w:themeShade="BF"/>
          <w:lang w:eastAsia="pt-PT"/>
        </w:rPr>
      </w:pPr>
      <w:r w:rsidRPr="00290E19">
        <w:rPr>
          <w:rFonts w:ascii="Verdana" w:eastAsia="Times New Roman" w:hAnsi="Verdana" w:cs="Times New Roman"/>
          <w:b/>
          <w:bCs/>
          <w:color w:val="17365D" w:themeColor="text2" w:themeShade="BF"/>
          <w:lang w:eastAsia="pt-PT"/>
        </w:rPr>
        <w:lastRenderedPageBreak/>
        <w:t>Gestão financeira</w:t>
      </w:r>
    </w:p>
    <w:p w:rsidR="00625586" w:rsidRPr="003C504F" w:rsidRDefault="00625586" w:rsidP="00625586">
      <w:pPr>
        <w:spacing w:after="240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A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gestão financeira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 compreende a elaboração do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orçamento geral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 e do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orçamento parcial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 (actividades, eventos, por sectores – administrativo, </w:t>
      </w:r>
      <w:proofErr w:type="gramStart"/>
      <w:r w:rsidRPr="003C504F">
        <w:rPr>
          <w:rFonts w:ascii="Arial" w:eastAsia="Times New Roman" w:hAnsi="Arial" w:cs="Arial"/>
          <w:sz w:val="24"/>
          <w:szCs w:val="24"/>
          <w:lang w:eastAsia="pt-PT"/>
        </w:rPr>
        <w:t>manutenção, ..</w:t>
      </w:r>
      <w:proofErr w:type="gramEnd"/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), sendo definidos e classificados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os custos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,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as receitas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 e as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necessidades de financiamento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>.</w:t>
      </w:r>
    </w:p>
    <w:p w:rsidR="00625586" w:rsidRDefault="00625586" w:rsidP="00625586">
      <w:pPr>
        <w:spacing w:after="240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3C504F">
        <w:rPr>
          <w:rFonts w:ascii="Arial" w:eastAsia="Times New Roman" w:hAnsi="Arial" w:cs="Arial"/>
          <w:sz w:val="24"/>
          <w:szCs w:val="24"/>
          <w:lang w:eastAsia="pt-PT"/>
        </w:rPr>
        <w:t>Em todos os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 itens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 deve ser contemplado o factor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avaliação e controlo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 xml:space="preserve">, usando </w:t>
      </w:r>
      <w:r w:rsidRPr="003C504F">
        <w:rPr>
          <w:rFonts w:ascii="Arial" w:eastAsia="Times New Roman" w:hAnsi="Arial" w:cs="Arial"/>
          <w:b/>
          <w:sz w:val="24"/>
          <w:szCs w:val="24"/>
          <w:lang w:eastAsia="pt-PT"/>
        </w:rPr>
        <w:t>indicadores técnico-desportivos, financeiros, sociais e organizacionais</w:t>
      </w:r>
      <w:r w:rsidRPr="003C504F">
        <w:rPr>
          <w:rFonts w:ascii="Arial" w:eastAsia="Times New Roman" w:hAnsi="Arial" w:cs="Arial"/>
          <w:sz w:val="24"/>
          <w:szCs w:val="24"/>
          <w:lang w:eastAsia="pt-PT"/>
        </w:rPr>
        <w:t>, que permitam adaptações ao plano inicial, consoante os desvios verificados.</w:t>
      </w:r>
    </w:p>
    <w:p w:rsidR="00CD193A" w:rsidRDefault="00CD193A">
      <w:bookmarkStart w:id="0" w:name="_GoBack"/>
      <w:bookmarkEnd w:id="0"/>
    </w:p>
    <w:sectPr w:rsidR="00CD1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86"/>
    <w:rsid w:val="00625586"/>
    <w:rsid w:val="00C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8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8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TOZE2020</dc:creator>
  <cp:lastModifiedBy>TOZE2020</cp:lastModifiedBy>
  <cp:revision>1</cp:revision>
  <dcterms:created xsi:type="dcterms:W3CDTF">2012-07-17T20:11:00Z</dcterms:created>
  <dcterms:modified xsi:type="dcterms:W3CDTF">2012-07-17T20:12:00Z</dcterms:modified>
</cp:coreProperties>
</file>